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FFA33" w14:textId="1D831A97" w:rsidR="00D32C30" w:rsidRPr="00744965" w:rsidRDefault="00A15582" w:rsidP="00A15582">
      <w:pPr>
        <w:spacing w:after="225" w:line="270" w:lineRule="atLeast"/>
        <w:textAlignment w:val="baseline"/>
        <w:rPr>
          <w:rFonts w:eastAsia="Times New Roman" w:cs="Times New Roman"/>
          <w:b/>
          <w:sz w:val="28"/>
          <w:szCs w:val="28"/>
          <w:lang w:val="sv-SE" w:eastAsia="fi-FI"/>
        </w:rPr>
      </w:pPr>
      <w:r w:rsidRPr="00F503F3">
        <w:rPr>
          <w:rFonts w:eastAsia="Times New Roman" w:cs="Times New Roman"/>
          <w:b/>
          <w:sz w:val="28"/>
          <w:szCs w:val="28"/>
          <w:lang w:val="sv-SE" w:eastAsia="fi-FI"/>
        </w:rPr>
        <w:t>När ska kliniska canceranmälan göras?</w:t>
      </w:r>
    </w:p>
    <w:p w14:paraId="376B5EA5" w14:textId="12DE8D2A" w:rsidR="00D32C30" w:rsidRPr="00744965" w:rsidRDefault="00A15582" w:rsidP="00A15582">
      <w:pPr>
        <w:spacing w:after="225" w:line="270" w:lineRule="atLeast"/>
        <w:textAlignment w:val="baseline"/>
        <w:rPr>
          <w:rFonts w:eastAsia="Times New Roman" w:cs="Times New Roman"/>
          <w:bCs/>
          <w:lang w:val="sv-SE" w:eastAsia="fi-FI"/>
        </w:rPr>
      </w:pPr>
      <w:r w:rsidRPr="00F503F3">
        <w:rPr>
          <w:rFonts w:eastAsia="Times New Roman" w:cs="Times New Roman"/>
          <w:bCs/>
          <w:lang w:val="sv-SE" w:eastAsia="fi-FI"/>
        </w:rPr>
        <w:t>En klinisk canceranmälan till Cancerregistret ska göras för alla patienter hos vilka en elakartad tumör eller en därmed jämförbar sjukdom konstaterats eller en stark misstanke om en sådan föreligger.</w:t>
      </w:r>
    </w:p>
    <w:p w14:paraId="61CE0FC8" w14:textId="663EF76E" w:rsidR="00EE0F78" w:rsidRPr="00744965" w:rsidRDefault="00A15582" w:rsidP="00A15582">
      <w:pPr>
        <w:spacing w:after="160" w:line="259" w:lineRule="auto"/>
        <w:rPr>
          <w:lang w:val="sv-SE"/>
        </w:rPr>
      </w:pPr>
      <w:r w:rsidRPr="00F503F3">
        <w:rPr>
          <w:lang w:val="sv-SE"/>
        </w:rPr>
        <w:t>Alla nya cancerfall och vissa andra tumörer och tumörliknande tillstånd ska anmälas till Cancerregistret.</w:t>
      </w:r>
      <w:r w:rsidR="00D32C30" w:rsidRPr="00744965">
        <w:rPr>
          <w:lang w:val="sv-SE"/>
        </w:rPr>
        <w:t xml:space="preserve"> </w:t>
      </w:r>
      <w:r w:rsidRPr="00F503F3">
        <w:rPr>
          <w:lang w:val="sv-SE"/>
        </w:rPr>
        <w:t>Anmälningspliktiga diagnoser är alla koder som börjar med C, D00–09, D32–33, D37–48 och D76.0 (THL – ICD-10-klassifikation av sjukdomar).</w:t>
      </w:r>
    </w:p>
    <w:p w14:paraId="5C00D620" w14:textId="61555F6E" w:rsidR="00EE0F78" w:rsidRPr="00F503F3" w:rsidRDefault="00A15582" w:rsidP="00A15582">
      <w:pPr>
        <w:shd w:val="clear" w:color="auto" w:fill="FFFFFF"/>
        <w:spacing w:after="100" w:afterAutospacing="1" w:line="240" w:lineRule="auto"/>
        <w:rPr>
          <w:rFonts w:eastAsia="Times New Roman" w:cstheme="minorHAnsi"/>
          <w:color w:val="232726"/>
          <w:lang w:eastAsia="zh-CN"/>
        </w:rPr>
      </w:pPr>
      <w:r w:rsidRPr="00F503F3">
        <w:rPr>
          <w:rFonts w:eastAsia="Times New Roman" w:cstheme="minorHAnsi"/>
          <w:lang w:val="sv-SE" w:eastAsia="zh-CN"/>
        </w:rPr>
        <w:t>Till Cancerregistret anmäls</w:t>
      </w:r>
    </w:p>
    <w:p w14:paraId="17D3F23A" w14:textId="10610592" w:rsidR="001C7C83" w:rsidRPr="00744965" w:rsidRDefault="00A15582" w:rsidP="00A1558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32726"/>
          <w:lang w:val="sv-SE" w:eastAsia="fi-FI"/>
        </w:rPr>
      </w:pPr>
      <w:bookmarkStart w:id="0" w:name="_Hlk134619968"/>
      <w:r w:rsidRPr="00F503F3">
        <w:rPr>
          <w:rFonts w:eastAsia="Times New Roman" w:cstheme="minorHAnsi"/>
          <w:lang w:val="sv-SE" w:eastAsia="fi-FI"/>
        </w:rPr>
        <w:t>alla maligna (</w:t>
      </w:r>
      <w:proofErr w:type="spellStart"/>
      <w:r w:rsidRPr="00F503F3">
        <w:rPr>
          <w:rFonts w:eastAsia="Times New Roman" w:cstheme="minorHAnsi"/>
          <w:lang w:val="sv-SE" w:eastAsia="fi-FI"/>
        </w:rPr>
        <w:t>invasiva</w:t>
      </w:r>
      <w:proofErr w:type="spellEnd"/>
      <w:r w:rsidRPr="00F503F3">
        <w:rPr>
          <w:rFonts w:eastAsia="Times New Roman" w:cstheme="minorHAnsi"/>
          <w:lang w:val="sv-SE" w:eastAsia="fi-FI"/>
        </w:rPr>
        <w:t>) tumörer och tillstånd, inklusive maligna blodsjukdomar</w:t>
      </w:r>
      <w:r w:rsidR="009B29B9">
        <w:rPr>
          <w:rFonts w:eastAsia="Times New Roman" w:cstheme="minorHAnsi"/>
          <w:lang w:val="sv-SE" w:eastAsia="fi-FI"/>
        </w:rPr>
        <w:t>;</w:t>
      </w:r>
      <w:r w:rsidR="001C7C83" w:rsidRPr="00744965">
        <w:rPr>
          <w:rFonts w:eastAsia="Times New Roman" w:cstheme="minorHAnsi"/>
          <w:color w:val="232726"/>
          <w:lang w:val="sv-SE" w:eastAsia="fi-FI"/>
        </w:rPr>
        <w:t xml:space="preserve"> </w:t>
      </w:r>
      <w:bookmarkEnd w:id="0"/>
      <w:r w:rsidRPr="00F503F3">
        <w:rPr>
          <w:rFonts w:eastAsia="Times New Roman" w:cstheme="minorHAnsi"/>
          <w:lang w:val="sv-SE" w:eastAsia="fi-FI"/>
        </w:rPr>
        <w:t>klinisk anmälan begärs inte för basalcellskarcinom</w:t>
      </w:r>
    </w:p>
    <w:p w14:paraId="16CC66FC" w14:textId="124C5E19" w:rsidR="0090254B" w:rsidRPr="00744965" w:rsidRDefault="00A15582" w:rsidP="00A15582">
      <w:pPr>
        <w:pStyle w:val="ListParagraph"/>
        <w:numPr>
          <w:ilvl w:val="0"/>
          <w:numId w:val="2"/>
        </w:numPr>
        <w:rPr>
          <w:lang w:val="sv-SE" w:eastAsia="zh-CN"/>
        </w:rPr>
      </w:pPr>
      <w:bookmarkStart w:id="1" w:name="_Hlk134619998"/>
      <w:r w:rsidRPr="00F503F3">
        <w:rPr>
          <w:lang w:val="sv-SE" w:eastAsia="zh-CN"/>
        </w:rPr>
        <w:t>alla tumörer i hjärnan och centrala nervsystemet, också godartade tumörer</w:t>
      </w:r>
    </w:p>
    <w:p w14:paraId="6DE1F9FD" w14:textId="500AB02F" w:rsidR="001C7C83" w:rsidRPr="00744965" w:rsidRDefault="00A15582" w:rsidP="00A15582">
      <w:pPr>
        <w:pStyle w:val="ListParagraph"/>
        <w:numPr>
          <w:ilvl w:val="0"/>
          <w:numId w:val="2"/>
        </w:numPr>
        <w:rPr>
          <w:lang w:val="sv-SE" w:eastAsia="zh-CN"/>
        </w:rPr>
      </w:pPr>
      <w:r w:rsidRPr="00F503F3">
        <w:rPr>
          <w:lang w:val="sv-SE" w:eastAsia="fi-FI"/>
        </w:rPr>
        <w:t xml:space="preserve">in situ-cancer, HSIL, höggradig </w:t>
      </w:r>
      <w:proofErr w:type="spellStart"/>
      <w:r w:rsidRPr="00F503F3">
        <w:rPr>
          <w:lang w:val="sv-SE" w:eastAsia="fi-FI"/>
        </w:rPr>
        <w:t>dysplasi</w:t>
      </w:r>
      <w:proofErr w:type="spellEnd"/>
      <w:r w:rsidRPr="00F503F3">
        <w:rPr>
          <w:lang w:val="sv-SE" w:eastAsia="fi-FI"/>
        </w:rPr>
        <w:t xml:space="preserve"> och dysplasia gravis</w:t>
      </w:r>
      <w:r w:rsidR="009B29B9">
        <w:rPr>
          <w:lang w:val="sv-SE" w:eastAsia="fi-FI"/>
        </w:rPr>
        <w:t>;</w:t>
      </w:r>
      <w:r w:rsidR="001C7C83" w:rsidRPr="00F503F3">
        <w:rPr>
          <w:color w:val="232726"/>
          <w:lang w:val="sv-SE" w:eastAsia="fi-FI"/>
        </w:rPr>
        <w:t xml:space="preserve"> </w:t>
      </w:r>
      <w:r w:rsidRPr="00F503F3">
        <w:rPr>
          <w:lang w:val="sv-SE" w:eastAsia="fi-FI"/>
        </w:rPr>
        <w:t>av hudcancer in situ anmäls endast melanom in situ</w:t>
      </w:r>
      <w:r w:rsidR="009B29B9">
        <w:rPr>
          <w:lang w:val="sv-SE" w:eastAsia="fi-FI"/>
        </w:rPr>
        <w:t>;</w:t>
      </w:r>
      <w:r w:rsidR="001C7C83" w:rsidRPr="00744965">
        <w:rPr>
          <w:lang w:val="sv-SE" w:eastAsia="fi-FI"/>
        </w:rPr>
        <w:t xml:space="preserve"> </w:t>
      </w:r>
      <w:bookmarkEnd w:id="1"/>
      <w:r w:rsidRPr="00F503F3">
        <w:rPr>
          <w:lang w:val="sv-SE" w:eastAsia="fi-FI"/>
        </w:rPr>
        <w:t xml:space="preserve">klinisk anmälan begärs inte för HSIL- eller </w:t>
      </w:r>
      <w:proofErr w:type="spellStart"/>
      <w:r w:rsidRPr="00F503F3">
        <w:rPr>
          <w:lang w:val="sv-SE" w:eastAsia="fi-FI"/>
        </w:rPr>
        <w:t>dysplasifall</w:t>
      </w:r>
      <w:proofErr w:type="spellEnd"/>
    </w:p>
    <w:p w14:paraId="16E09810" w14:textId="5D6B8E5C" w:rsidR="00EE0F78" w:rsidRPr="00744965" w:rsidRDefault="00A15582" w:rsidP="00A15582">
      <w:pPr>
        <w:pStyle w:val="ListParagraph"/>
        <w:numPr>
          <w:ilvl w:val="0"/>
          <w:numId w:val="2"/>
        </w:numPr>
        <w:rPr>
          <w:lang w:val="sv-SE" w:eastAsia="zh-CN"/>
        </w:rPr>
      </w:pPr>
      <w:bookmarkStart w:id="2" w:name="_Hlk134620011"/>
      <w:proofErr w:type="spellStart"/>
      <w:r w:rsidRPr="00F503F3">
        <w:rPr>
          <w:lang w:val="sv-SE" w:eastAsia="zh-CN"/>
        </w:rPr>
        <w:t>borderlinetumörer</w:t>
      </w:r>
      <w:proofErr w:type="spellEnd"/>
      <w:r w:rsidRPr="00F503F3">
        <w:rPr>
          <w:lang w:val="sv-SE" w:eastAsia="zh-CN"/>
        </w:rPr>
        <w:t xml:space="preserve"> i äggstockarna, äggledarna, livmodertillbehören och bukhinnan</w:t>
      </w:r>
    </w:p>
    <w:p w14:paraId="41365123" w14:textId="2E1E37F9" w:rsidR="00EE0F78" w:rsidRPr="00744965" w:rsidRDefault="00A15582" w:rsidP="00A15582">
      <w:pPr>
        <w:pStyle w:val="ListParagraph"/>
        <w:numPr>
          <w:ilvl w:val="0"/>
          <w:numId w:val="2"/>
        </w:numPr>
        <w:rPr>
          <w:lang w:val="sv-SE" w:eastAsia="zh-CN"/>
        </w:rPr>
      </w:pPr>
      <w:bookmarkStart w:id="3" w:name="_Hlk134620024"/>
      <w:bookmarkEnd w:id="2"/>
      <w:r w:rsidRPr="00F503F3">
        <w:rPr>
          <w:lang w:val="sv-SE" w:eastAsia="zh-CN"/>
        </w:rPr>
        <w:t xml:space="preserve">övriga tumörer som tidigare klassificerats som oklara i fråga om </w:t>
      </w:r>
      <w:proofErr w:type="spellStart"/>
      <w:r w:rsidRPr="00F503F3">
        <w:rPr>
          <w:lang w:val="sv-SE" w:eastAsia="zh-CN"/>
        </w:rPr>
        <w:t>malignitet</w:t>
      </w:r>
      <w:proofErr w:type="spellEnd"/>
      <w:r w:rsidRPr="00F503F3">
        <w:rPr>
          <w:lang w:val="sv-SE" w:eastAsia="zh-CN"/>
        </w:rPr>
        <w:t xml:space="preserve">, såsom neuroendokrina tumörer, GIST (oberoende av gradus), </w:t>
      </w:r>
      <w:proofErr w:type="spellStart"/>
      <w:r w:rsidRPr="00F503F3">
        <w:rPr>
          <w:lang w:val="sv-SE" w:eastAsia="zh-CN"/>
        </w:rPr>
        <w:t>myelofibros</w:t>
      </w:r>
      <w:proofErr w:type="spellEnd"/>
      <w:r w:rsidRPr="00F503F3">
        <w:rPr>
          <w:lang w:val="sv-SE" w:eastAsia="zh-CN"/>
        </w:rPr>
        <w:t xml:space="preserve">, </w:t>
      </w:r>
      <w:proofErr w:type="spellStart"/>
      <w:r w:rsidRPr="00F503F3">
        <w:rPr>
          <w:lang w:val="sv-SE" w:eastAsia="zh-CN"/>
        </w:rPr>
        <w:t>myeloproliferativa</w:t>
      </w:r>
      <w:proofErr w:type="spellEnd"/>
      <w:r w:rsidRPr="00F503F3">
        <w:rPr>
          <w:lang w:val="sv-SE" w:eastAsia="zh-CN"/>
        </w:rPr>
        <w:t xml:space="preserve"> tillstånd, </w:t>
      </w:r>
      <w:proofErr w:type="spellStart"/>
      <w:r w:rsidRPr="00F503F3">
        <w:rPr>
          <w:lang w:val="sv-SE" w:eastAsia="zh-CN"/>
        </w:rPr>
        <w:t>polycytemia</w:t>
      </w:r>
      <w:proofErr w:type="spellEnd"/>
      <w:r w:rsidRPr="00F503F3">
        <w:rPr>
          <w:lang w:val="sv-SE" w:eastAsia="zh-CN"/>
        </w:rPr>
        <w:t xml:space="preserve"> </w:t>
      </w:r>
      <w:proofErr w:type="spellStart"/>
      <w:r w:rsidRPr="00F503F3">
        <w:rPr>
          <w:lang w:val="sv-SE" w:eastAsia="zh-CN"/>
        </w:rPr>
        <w:t>vera</w:t>
      </w:r>
      <w:proofErr w:type="spellEnd"/>
      <w:r w:rsidRPr="00F503F3">
        <w:rPr>
          <w:lang w:val="sv-SE" w:eastAsia="zh-CN"/>
        </w:rPr>
        <w:t xml:space="preserve">, Waldenströms sjukdom, </w:t>
      </w:r>
      <w:proofErr w:type="spellStart"/>
      <w:r w:rsidRPr="00F503F3">
        <w:rPr>
          <w:lang w:val="sv-SE" w:eastAsia="zh-CN"/>
        </w:rPr>
        <w:t>tymom</w:t>
      </w:r>
      <w:proofErr w:type="spellEnd"/>
      <w:r w:rsidRPr="00F503F3">
        <w:rPr>
          <w:lang w:val="sv-SE" w:eastAsia="zh-CN"/>
        </w:rPr>
        <w:t xml:space="preserve">, </w:t>
      </w:r>
      <w:proofErr w:type="spellStart"/>
      <w:r w:rsidRPr="00F503F3">
        <w:rPr>
          <w:lang w:val="sv-SE" w:eastAsia="zh-CN"/>
        </w:rPr>
        <w:t>feokromocytom</w:t>
      </w:r>
      <w:proofErr w:type="spellEnd"/>
      <w:r w:rsidRPr="00F503F3">
        <w:rPr>
          <w:lang w:val="sv-SE" w:eastAsia="zh-CN"/>
        </w:rPr>
        <w:t xml:space="preserve"> och andra </w:t>
      </w:r>
      <w:proofErr w:type="spellStart"/>
      <w:r w:rsidRPr="00F503F3">
        <w:rPr>
          <w:lang w:val="sv-SE" w:eastAsia="zh-CN"/>
        </w:rPr>
        <w:t>paragangliom</w:t>
      </w:r>
      <w:proofErr w:type="spellEnd"/>
      <w:r w:rsidRPr="00F503F3">
        <w:rPr>
          <w:lang w:val="sv-SE" w:eastAsia="zh-CN"/>
        </w:rPr>
        <w:t xml:space="preserve"> och </w:t>
      </w:r>
      <w:proofErr w:type="spellStart"/>
      <w:r w:rsidRPr="00F503F3">
        <w:rPr>
          <w:lang w:val="sv-SE" w:eastAsia="zh-CN"/>
        </w:rPr>
        <w:t>teratom</w:t>
      </w:r>
      <w:proofErr w:type="spellEnd"/>
    </w:p>
    <w:bookmarkEnd w:id="3"/>
    <w:p w14:paraId="2D22F0F7" w14:textId="7B01705E" w:rsidR="003C04AD" w:rsidRPr="00744965" w:rsidRDefault="00A15582" w:rsidP="00A15582">
      <w:pPr>
        <w:pStyle w:val="ListParagraph"/>
        <w:numPr>
          <w:ilvl w:val="0"/>
          <w:numId w:val="2"/>
        </w:numPr>
        <w:rPr>
          <w:lang w:val="sv-SE" w:eastAsia="zh-CN"/>
        </w:rPr>
      </w:pPr>
      <w:r w:rsidRPr="00F503F3">
        <w:rPr>
          <w:lang w:val="sv-SE" w:eastAsia="zh-CN"/>
        </w:rPr>
        <w:t>starka misstankar om cancer, även om mikroskopisk bekräftelse inte fås.</w:t>
      </w:r>
    </w:p>
    <w:p w14:paraId="7D2401A3" w14:textId="73824E91" w:rsidR="00554750" w:rsidRPr="00744965" w:rsidRDefault="00A15582" w:rsidP="0082458D">
      <w:pPr>
        <w:rPr>
          <w:lang w:val="sv-SE"/>
        </w:rPr>
      </w:pPr>
      <w:r w:rsidRPr="00F503F3">
        <w:rPr>
          <w:lang w:val="sv-SE"/>
        </w:rPr>
        <w:t>En klinisk canceranmälan görs för ett nytt cancerfall eller en ny tumör när sjukdomen upptäcks.</w:t>
      </w:r>
      <w:r w:rsidR="00897D5A" w:rsidRPr="00744965">
        <w:rPr>
          <w:lang w:val="sv-SE"/>
        </w:rPr>
        <w:t xml:space="preserve"> </w:t>
      </w:r>
      <w:r w:rsidRPr="00F503F3">
        <w:rPr>
          <w:lang w:val="sv-SE"/>
        </w:rPr>
        <w:t>Anmälan skickas till Cancerregistret då informationen har bekräftats.</w:t>
      </w:r>
      <w:r w:rsidR="001B28D2" w:rsidRPr="00744965">
        <w:rPr>
          <w:lang w:val="sv-SE"/>
        </w:rPr>
        <w:t xml:space="preserve"> </w:t>
      </w:r>
      <w:r w:rsidRPr="00F503F3">
        <w:rPr>
          <w:lang w:val="sv-SE"/>
        </w:rPr>
        <w:t>Uppgifter kan vid behov ändras eller raderas i efterhand.</w:t>
      </w:r>
      <w:r w:rsidR="00DE21D9" w:rsidRPr="00744965">
        <w:rPr>
          <w:lang w:val="sv-SE"/>
        </w:rPr>
        <w:t xml:space="preserve"> </w:t>
      </w:r>
      <w:r w:rsidRPr="00F503F3">
        <w:rPr>
          <w:lang w:val="sv-SE"/>
        </w:rPr>
        <w:t>En anmälan görs om det inte är känt om en anmälan ännu har gjorts.</w:t>
      </w:r>
      <w:r w:rsidR="001B28D2" w:rsidRPr="00744965">
        <w:rPr>
          <w:lang w:val="sv-SE"/>
        </w:rPr>
        <w:t xml:space="preserve"> </w:t>
      </w:r>
      <w:r w:rsidRPr="00F503F3">
        <w:rPr>
          <w:lang w:val="sv-SE"/>
        </w:rPr>
        <w:t xml:space="preserve">Den kliniska canceranmälan anger den primära sjukdomen och </w:t>
      </w:r>
      <w:r w:rsidR="0082458D" w:rsidRPr="00F503F3">
        <w:rPr>
          <w:lang w:val="sv-SE"/>
        </w:rPr>
        <w:t>stadium vid diagnos</w:t>
      </w:r>
      <w:r w:rsidRPr="00F503F3">
        <w:rPr>
          <w:lang w:val="sv-SE"/>
        </w:rPr>
        <w:t>.</w:t>
      </w:r>
      <w:r w:rsidR="003C04AD" w:rsidRPr="00744965">
        <w:rPr>
          <w:lang w:val="sv-SE"/>
        </w:rPr>
        <w:t xml:space="preserve"> </w:t>
      </w:r>
      <w:r w:rsidR="0082458D" w:rsidRPr="00F503F3">
        <w:rPr>
          <w:lang w:val="sv-SE"/>
        </w:rPr>
        <w:t>Metastaser (C77–C79) behöver inte anmälas separat om primärtumören har anmälts.</w:t>
      </w:r>
      <w:r w:rsidR="00F11D96" w:rsidRPr="00744965">
        <w:rPr>
          <w:lang w:val="sv-SE"/>
        </w:rPr>
        <w:t xml:space="preserve"> </w:t>
      </w:r>
      <w:r w:rsidR="0082458D" w:rsidRPr="00F503F3">
        <w:rPr>
          <w:lang w:val="sv-SE"/>
        </w:rPr>
        <w:t>Vid metastaser är det viktigt att ange vilken primärtumör det rör sig om.</w:t>
      </w:r>
      <w:r w:rsidR="00535462" w:rsidRPr="00744965">
        <w:rPr>
          <w:lang w:val="sv-SE"/>
        </w:rPr>
        <w:t xml:space="preserve"> </w:t>
      </w:r>
      <w:r w:rsidR="0082458D" w:rsidRPr="00F503F3">
        <w:rPr>
          <w:lang w:val="sv-SE"/>
        </w:rPr>
        <w:t>Om primärtumören inte är känd anges C80 (</w:t>
      </w:r>
      <w:r w:rsidR="00744965" w:rsidRPr="00744965">
        <w:rPr>
          <w:i/>
          <w:iCs/>
          <w:lang w:val="sv-SE"/>
        </w:rPr>
        <w:t xml:space="preserve">THL </w:t>
      </w:r>
      <w:proofErr w:type="spellStart"/>
      <w:r w:rsidR="00744965" w:rsidRPr="00744965">
        <w:rPr>
          <w:i/>
          <w:iCs/>
          <w:lang w:val="sv-SE"/>
        </w:rPr>
        <w:t>Tautiluokitus</w:t>
      </w:r>
      <w:proofErr w:type="spellEnd"/>
      <w:r w:rsidR="00744965" w:rsidRPr="00744965">
        <w:rPr>
          <w:i/>
          <w:iCs/>
          <w:lang w:val="sv-SE"/>
        </w:rPr>
        <w:t xml:space="preserve"> ICD-10 </w:t>
      </w:r>
      <w:r w:rsidR="00744965">
        <w:rPr>
          <w:i/>
          <w:iCs/>
          <w:lang w:val="sv-SE"/>
        </w:rPr>
        <w:t xml:space="preserve">/ </w:t>
      </w:r>
      <w:r w:rsidR="0082458D" w:rsidRPr="00F503F3">
        <w:rPr>
          <w:lang w:val="sv-SE"/>
        </w:rPr>
        <w:t>THL ICD-10-klassifikation av sjukdomar).</w:t>
      </w:r>
    </w:p>
    <w:sectPr w:rsidR="00554750" w:rsidRPr="00744965">
      <w:headerReference w:type="default" r:id="rId7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6D892" w14:textId="77777777" w:rsidR="007078F0" w:rsidRDefault="007078F0">
      <w:pPr>
        <w:spacing w:after="0" w:line="240" w:lineRule="auto"/>
      </w:pPr>
      <w:r>
        <w:separator/>
      </w:r>
    </w:p>
  </w:endnote>
  <w:endnote w:type="continuationSeparator" w:id="0">
    <w:p w14:paraId="4F037115" w14:textId="77777777" w:rsidR="007078F0" w:rsidRDefault="00707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FC35F" w14:textId="77777777" w:rsidR="007078F0" w:rsidRDefault="007078F0">
      <w:pPr>
        <w:spacing w:after="0" w:line="240" w:lineRule="auto"/>
      </w:pPr>
      <w:r>
        <w:separator/>
      </w:r>
    </w:p>
  </w:footnote>
  <w:footnote w:type="continuationSeparator" w:id="0">
    <w:p w14:paraId="69787808" w14:textId="77777777" w:rsidR="007078F0" w:rsidRDefault="00707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9A5A5" w14:textId="2C9DE993" w:rsidR="00011E6B" w:rsidRDefault="00EE0F78" w:rsidP="009343DC">
    <w:pPr>
      <w:pStyle w:val="Header"/>
    </w:pPr>
    <w:r>
      <w:rPr>
        <w:noProof/>
        <w:lang w:eastAsia="fi-FI"/>
      </w:rPr>
      <w:drawing>
        <wp:inline distT="0" distB="0" distL="0" distR="0" wp14:anchorId="69ACF18D" wp14:editId="2ABBA429">
          <wp:extent cx="1424940" cy="414655"/>
          <wp:effectExtent l="0" t="0" r="3810" b="4445"/>
          <wp:docPr id="1" name="Picture 1" descr="CANCER_tau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CANCER_taus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011E6B">
      <w:t>01.09.2023</w:t>
    </w:r>
  </w:p>
  <w:p w14:paraId="45948408" w14:textId="77777777" w:rsidR="00011E6B" w:rsidRDefault="00011E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538A"/>
    <w:multiLevelType w:val="hybridMultilevel"/>
    <w:tmpl w:val="53F43AB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80695"/>
    <w:multiLevelType w:val="hybridMultilevel"/>
    <w:tmpl w:val="79B8F184"/>
    <w:lvl w:ilvl="0" w:tplc="444A1C0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F03AA0A0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2F6248E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1564DA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1A360D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4F2A50D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9FCA780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94108FB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426477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" w15:restartNumberingAfterBreak="0">
    <w:nsid w:val="35FF28B4"/>
    <w:multiLevelType w:val="multilevel"/>
    <w:tmpl w:val="8A2C3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FD67EE"/>
    <w:multiLevelType w:val="hybridMultilevel"/>
    <w:tmpl w:val="84C049C4"/>
    <w:lvl w:ilvl="0" w:tplc="2B54792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7479395">
    <w:abstractNumId w:val="2"/>
  </w:num>
  <w:num w:numId="2" w16cid:durableId="1822844578">
    <w:abstractNumId w:val="0"/>
  </w:num>
  <w:num w:numId="3" w16cid:durableId="115223763">
    <w:abstractNumId w:val="3"/>
  </w:num>
  <w:num w:numId="4" w16cid:durableId="1364209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F78"/>
    <w:rsid w:val="00011E6B"/>
    <w:rsid w:val="000360E0"/>
    <w:rsid w:val="000F5878"/>
    <w:rsid w:val="0010410B"/>
    <w:rsid w:val="0018056C"/>
    <w:rsid w:val="001B28D2"/>
    <w:rsid w:val="001C7C83"/>
    <w:rsid w:val="001E6813"/>
    <w:rsid w:val="00370C05"/>
    <w:rsid w:val="003C04AD"/>
    <w:rsid w:val="003E3B17"/>
    <w:rsid w:val="0043124E"/>
    <w:rsid w:val="004B3A40"/>
    <w:rsid w:val="00535462"/>
    <w:rsid w:val="005469C4"/>
    <w:rsid w:val="00554750"/>
    <w:rsid w:val="00554C2D"/>
    <w:rsid w:val="005D30E9"/>
    <w:rsid w:val="00601BCD"/>
    <w:rsid w:val="006F18A8"/>
    <w:rsid w:val="006F6CE8"/>
    <w:rsid w:val="007078F0"/>
    <w:rsid w:val="00744965"/>
    <w:rsid w:val="0077188A"/>
    <w:rsid w:val="00781087"/>
    <w:rsid w:val="00821D56"/>
    <w:rsid w:val="0082458D"/>
    <w:rsid w:val="00897D5A"/>
    <w:rsid w:val="008E2DE5"/>
    <w:rsid w:val="0090254B"/>
    <w:rsid w:val="009425CF"/>
    <w:rsid w:val="009B29B9"/>
    <w:rsid w:val="00A15582"/>
    <w:rsid w:val="00A83D45"/>
    <w:rsid w:val="00B24371"/>
    <w:rsid w:val="00B7467A"/>
    <w:rsid w:val="00C23984"/>
    <w:rsid w:val="00C64C67"/>
    <w:rsid w:val="00CC59EC"/>
    <w:rsid w:val="00CD0642"/>
    <w:rsid w:val="00D32C30"/>
    <w:rsid w:val="00DE21D9"/>
    <w:rsid w:val="00E133A0"/>
    <w:rsid w:val="00E41C7C"/>
    <w:rsid w:val="00E767DF"/>
    <w:rsid w:val="00EA3253"/>
    <w:rsid w:val="00EB069C"/>
    <w:rsid w:val="00EE0F78"/>
    <w:rsid w:val="00F11D96"/>
    <w:rsid w:val="00F202EE"/>
    <w:rsid w:val="00F503F3"/>
    <w:rsid w:val="00F668F5"/>
    <w:rsid w:val="00F85EDD"/>
    <w:rsid w:val="00FC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B4E70"/>
  <w15:chartTrackingRefBased/>
  <w15:docId w15:val="{B29E1A19-2DFD-4953-A3EC-50CF981B8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i-FI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0F78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0F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0F78"/>
    <w:rPr>
      <w:rFonts w:eastAsiaTheme="minorHAns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E0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E13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33A0"/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43124E"/>
    <w:pPr>
      <w:ind w:left="720"/>
      <w:contextualSpacing/>
    </w:pPr>
  </w:style>
  <w:style w:type="paragraph" w:styleId="Revision">
    <w:name w:val="Revision"/>
    <w:hidden/>
    <w:uiPriority w:val="99"/>
    <w:semiHidden/>
    <w:rsid w:val="00821D56"/>
    <w:pPr>
      <w:spacing w:after="0" w:line="240" w:lineRule="auto"/>
    </w:pPr>
    <w:rPr>
      <w:rFonts w:eastAsiaTheme="minorHAns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C04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04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04AD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04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04AD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9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898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53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4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213</Words>
  <Characters>1734</Characters>
  <Application>Microsoft Office Word</Application>
  <DocSecurity>0</DocSecurity>
  <Lines>14</Lines>
  <Paragraphs>3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Suomen Syopayhdistys ry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Henna Degerlund</dc:creator>
  <cp:keywords/>
  <dc:description/>
  <cp:lastModifiedBy>Katja Lehtinen</cp:lastModifiedBy>
  <cp:revision>7</cp:revision>
  <dcterms:created xsi:type="dcterms:W3CDTF">2023-07-16T18:34:00Z</dcterms:created>
  <dcterms:modified xsi:type="dcterms:W3CDTF">2023-08-28T12:57:00Z</dcterms:modified>
</cp:coreProperties>
</file>